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2C3B" w14:textId="77777777" w:rsidR="003E7017" w:rsidRPr="00372593" w:rsidRDefault="003E7017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372593">
        <w:rPr>
          <w:b/>
        </w:rPr>
        <w:t xml:space="preserve">ACP - Unit 2 – Chemical Reactions and Quantities – </w:t>
      </w:r>
      <w:r>
        <w:rPr>
          <w:b/>
        </w:rPr>
        <w:t>Learning Objectives</w:t>
      </w:r>
    </w:p>
    <w:p w14:paraId="2E00D656" w14:textId="77777777" w:rsidR="00DE5F50" w:rsidRDefault="00DE5F50"/>
    <w:p w14:paraId="712B614E" w14:textId="77777777" w:rsidR="00DE5F50" w:rsidRPr="00C83725" w:rsidRDefault="00C83725">
      <w:pPr>
        <w:rPr>
          <w:b/>
        </w:rPr>
      </w:pPr>
      <w:r w:rsidRPr="00C83725">
        <w:rPr>
          <w:b/>
        </w:rPr>
        <w:t>Unit Essential Questions</w:t>
      </w:r>
    </w:p>
    <w:p w14:paraId="2840D2CA" w14:textId="77777777" w:rsidR="00122438" w:rsidRDefault="00122438" w:rsidP="00122438">
      <w:pPr>
        <w:rPr>
          <w:rFonts w:eastAsia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2438" w14:paraId="4B750C09" w14:textId="77777777" w:rsidTr="00122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3671F" w14:textId="77777777" w:rsidR="00122438" w:rsidRDefault="00122438" w:rsidP="0012243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What do we call the tiny particles?</w:t>
            </w:r>
          </w:p>
          <w:p w14:paraId="03F80501" w14:textId="77777777" w:rsidR="00122438" w:rsidRDefault="00122438" w:rsidP="0012243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How do we count up the tiny particles in the stuff?</w:t>
            </w:r>
          </w:p>
          <w:p w14:paraId="5CE4AAB0" w14:textId="77777777" w:rsidR="00122438" w:rsidRDefault="00122438" w:rsidP="0012243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What happens to the tiny particles when stuff becomes other stuff?</w:t>
            </w:r>
          </w:p>
        </w:tc>
      </w:tr>
    </w:tbl>
    <w:p w14:paraId="7E8561EF" w14:textId="77777777" w:rsidR="00B2138A" w:rsidRDefault="00B2138A" w:rsidP="00B2138A">
      <w:pPr>
        <w:rPr>
          <w:b/>
        </w:rPr>
      </w:pPr>
    </w:p>
    <w:p w14:paraId="69AD0E49" w14:textId="2AAE870D" w:rsidR="00B2138A" w:rsidRPr="00C83725" w:rsidRDefault="00B2138A" w:rsidP="00B2138A">
      <w:pPr>
        <w:rPr>
          <w:b/>
        </w:rPr>
      </w:pPr>
      <w:r w:rsidRPr="00C83725">
        <w:rPr>
          <w:b/>
        </w:rPr>
        <w:t xml:space="preserve">Unit </w:t>
      </w:r>
      <w:r>
        <w:rPr>
          <w:b/>
        </w:rPr>
        <w:t>Spirals</w:t>
      </w:r>
    </w:p>
    <w:p w14:paraId="28B8E965" w14:textId="77777777" w:rsidR="00C83725" w:rsidRPr="00C83725" w:rsidRDefault="00C83725" w:rsidP="00C83725">
      <w:pPr>
        <w:rPr>
          <w:u w:val="single"/>
        </w:rPr>
      </w:pPr>
      <w:r w:rsidRPr="00C83725">
        <w:rPr>
          <w:u w:val="single"/>
        </w:rPr>
        <w:t>Compounds used in spiral over the unit to teach the essential questions.</w:t>
      </w:r>
    </w:p>
    <w:p w14:paraId="58DE9A7C" w14:textId="77777777" w:rsidR="00C83725" w:rsidRDefault="00C83725" w:rsidP="00C83725">
      <w:pPr>
        <w:jc w:val="center"/>
      </w:pPr>
      <w:r>
        <w:t>H</w:t>
      </w:r>
      <w:r w:rsidRPr="00C83725">
        <w:rPr>
          <w:vertAlign w:val="subscript"/>
        </w:rPr>
        <w:t>2</w:t>
      </w:r>
      <w:r>
        <w:t>O</w:t>
      </w:r>
      <w:r>
        <w:tab/>
        <w:t>NH</w:t>
      </w:r>
      <w:r w:rsidRPr="00C83725">
        <w:rPr>
          <w:vertAlign w:val="subscript"/>
        </w:rPr>
        <w:t>4</w:t>
      </w:r>
      <w:r>
        <w:tab/>
        <w:t>CH</w:t>
      </w:r>
      <w:r w:rsidRPr="00C83725">
        <w:rPr>
          <w:vertAlign w:val="subscript"/>
        </w:rPr>
        <w:t>4</w:t>
      </w:r>
      <w:r>
        <w:tab/>
      </w:r>
      <w:proofErr w:type="spellStart"/>
      <w:r>
        <w:t>NaCl</w:t>
      </w:r>
      <w:proofErr w:type="spellEnd"/>
    </w:p>
    <w:p w14:paraId="6ED97C3B" w14:textId="77777777" w:rsidR="00C83725" w:rsidRDefault="00C83725"/>
    <w:p w14:paraId="287FE6EF" w14:textId="77777777" w:rsidR="00122438" w:rsidRPr="00C83725" w:rsidRDefault="00122438">
      <w:pPr>
        <w:rPr>
          <w:u w:val="single"/>
        </w:rPr>
      </w:pPr>
      <w:r w:rsidRPr="00C83725">
        <w:rPr>
          <w:u w:val="single"/>
        </w:rPr>
        <w:t xml:space="preserve">Reactions used </w:t>
      </w:r>
      <w:r w:rsidR="00C83725" w:rsidRPr="00C83725">
        <w:rPr>
          <w:u w:val="single"/>
        </w:rPr>
        <w:t>in spiral over the unit to teach the essential questions</w:t>
      </w:r>
      <w:r w:rsidRPr="00C83725">
        <w:rPr>
          <w:u w:val="single"/>
        </w:rPr>
        <w:t>.</w:t>
      </w:r>
    </w:p>
    <w:p w14:paraId="4DCB3045" w14:textId="77777777" w:rsidR="00122438" w:rsidRDefault="00122438"/>
    <w:p w14:paraId="0707B1EB" w14:textId="77777777" w:rsidR="00122438" w:rsidRPr="00C83725" w:rsidRDefault="00122438">
      <w:r w:rsidRPr="00C83725">
        <w:t xml:space="preserve">Candle Lab Reaction </w:t>
      </w:r>
    </w:p>
    <w:p w14:paraId="4D413898" w14:textId="77777777" w:rsidR="00122438" w:rsidRPr="0037242E" w:rsidRDefault="00C83725">
      <w:pPr>
        <w:rPr>
          <w:color w:val="000000"/>
          <w:vertAlign w:val="subscript"/>
        </w:rPr>
      </w:pPr>
      <w:r>
        <w:t>C</w:t>
      </w:r>
      <w:r w:rsidRPr="00C83725">
        <w:rPr>
          <w:vertAlign w:val="subscript"/>
        </w:rPr>
        <w:t>25</w:t>
      </w:r>
      <w:r w:rsidR="00122438">
        <w:t>H</w:t>
      </w:r>
      <w:r w:rsidR="00122438" w:rsidRPr="00C83725">
        <w:rPr>
          <w:vertAlign w:val="subscript"/>
        </w:rPr>
        <w:t>52</w:t>
      </w:r>
      <w:r w:rsidR="00122438">
        <w:t xml:space="preserve">(s) + </w:t>
      </w:r>
      <w:r>
        <w:t xml:space="preserve">38 </w:t>
      </w:r>
      <w:r w:rsidR="00122438">
        <w:t>O</w:t>
      </w:r>
      <w:r w:rsidR="00122438" w:rsidRPr="00C83725">
        <w:rPr>
          <w:vertAlign w:val="subscript"/>
        </w:rPr>
        <w:t>2</w:t>
      </w:r>
      <w:r w:rsidR="00122438">
        <w:t xml:space="preserve"> </w:t>
      </w:r>
      <w:r w:rsidR="00122438" w:rsidRPr="0037242E">
        <w:rPr>
          <w:vertAlign w:val="subscript"/>
        </w:rPr>
        <w:t>(g)</w:t>
      </w:r>
      <w:r w:rsidR="00122438">
        <w:t xml:space="preserve"> </w:t>
      </w:r>
      <w:proofErr w:type="gramStart"/>
      <w:r w:rsidRPr="00E533D5">
        <w:rPr>
          <w:rFonts w:ascii="Wingdings" w:hAnsi="Wingdings"/>
          <w:color w:val="000000"/>
        </w:rPr>
        <w:t></w:t>
      </w:r>
      <w:r>
        <w:rPr>
          <w:color w:val="000000"/>
        </w:rPr>
        <w:t xml:space="preserve">  26</w:t>
      </w:r>
      <w:proofErr w:type="gramEnd"/>
      <w:r>
        <w:rPr>
          <w:color w:val="000000"/>
        </w:rPr>
        <w:t xml:space="preserve"> H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 xml:space="preserve">O </w:t>
      </w:r>
      <w:r w:rsidRPr="0037242E">
        <w:rPr>
          <w:color w:val="000000"/>
          <w:vertAlign w:val="subscript"/>
        </w:rPr>
        <w:t>(g)</w:t>
      </w:r>
      <w:r>
        <w:rPr>
          <w:color w:val="000000"/>
        </w:rPr>
        <w:t xml:space="preserve"> + 25 CO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(g)</w:t>
      </w:r>
    </w:p>
    <w:p w14:paraId="5A251036" w14:textId="77777777" w:rsidR="00C83725" w:rsidRDefault="00C83725">
      <w:pPr>
        <w:rPr>
          <w:color w:val="000000"/>
        </w:rPr>
      </w:pPr>
    </w:p>
    <w:p w14:paraId="5AEBBE28" w14:textId="77777777" w:rsidR="00C83725" w:rsidRPr="00C83725" w:rsidRDefault="00C83725">
      <w:pPr>
        <w:rPr>
          <w:color w:val="000000"/>
        </w:rPr>
      </w:pPr>
      <w:r w:rsidRPr="00C83725">
        <w:rPr>
          <w:color w:val="000000"/>
        </w:rPr>
        <w:t>Crystal Lab Reaction</w:t>
      </w:r>
    </w:p>
    <w:p w14:paraId="2A3CA1F7" w14:textId="36BA1D73" w:rsidR="00C83725" w:rsidRPr="0037242E" w:rsidRDefault="00C83725">
      <w:pPr>
        <w:rPr>
          <w:rFonts w:ascii="Times" w:hAnsi="Times"/>
          <w:color w:val="000000"/>
          <w:vertAlign w:val="subscript"/>
        </w:rPr>
      </w:pPr>
      <w:proofErr w:type="spellStart"/>
      <w:proofErr w:type="gramStart"/>
      <w:r>
        <w:rPr>
          <w:color w:val="000000"/>
        </w:rPr>
        <w:t>KAl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SO</w:t>
      </w:r>
      <w:r w:rsidRPr="00C83725">
        <w:rPr>
          <w:color w:val="000000"/>
          <w:vertAlign w:val="subscript"/>
        </w:rPr>
        <w:t>4</w:t>
      </w:r>
      <w:r>
        <w:rPr>
          <w:color w:val="000000"/>
        </w:rPr>
        <w:t>)</w:t>
      </w:r>
      <w:r w:rsidRPr="00C83725">
        <w:rPr>
          <w:color w:val="000000"/>
          <w:vertAlign w:val="subscript"/>
        </w:rPr>
        <w:t>2</w:t>
      </w:r>
      <w:r w:rsidRPr="00860CD2">
        <w:rPr>
          <w:rFonts w:ascii="Wingdings" w:hAnsi="Wingdings"/>
          <w:color w:val="000000"/>
        </w:rPr>
        <w:t></w:t>
      </w:r>
      <w:r>
        <w:rPr>
          <w:rFonts w:ascii="Times" w:hAnsi="Times"/>
          <w:color w:val="000000"/>
        </w:rPr>
        <w:t>12H</w:t>
      </w:r>
      <w:r w:rsidRPr="00C83725">
        <w:rPr>
          <w:rFonts w:ascii="Times" w:hAnsi="Times"/>
          <w:color w:val="000000"/>
          <w:vertAlign w:val="subscript"/>
        </w:rPr>
        <w:t>2</w:t>
      </w:r>
      <w:r>
        <w:rPr>
          <w:rFonts w:ascii="Times" w:hAnsi="Times"/>
          <w:color w:val="000000"/>
        </w:rPr>
        <w:t xml:space="preserve">O </w:t>
      </w:r>
      <w:r w:rsidRPr="0037242E">
        <w:rPr>
          <w:rFonts w:ascii="Times" w:hAnsi="Times"/>
          <w:color w:val="000000"/>
          <w:vertAlign w:val="subscript"/>
        </w:rPr>
        <w:t>(s)</w:t>
      </w:r>
      <w:r>
        <w:rPr>
          <w:rFonts w:ascii="Times" w:hAnsi="Times"/>
          <w:color w:val="000000"/>
        </w:rPr>
        <w:t xml:space="preserve"> </w:t>
      </w:r>
      <w:r w:rsidRPr="00E533D5">
        <w:rPr>
          <w:rFonts w:ascii="Wingdings" w:hAnsi="Wingdings"/>
          <w:color w:val="000000"/>
        </w:rPr>
        <w:t></w:t>
      </w:r>
      <w:r>
        <w:rPr>
          <w:color w:val="000000"/>
        </w:rPr>
        <w:t xml:space="preserve">  K</w:t>
      </w:r>
      <w:r w:rsidRPr="00C83725">
        <w:rPr>
          <w:color w:val="000000"/>
          <w:vertAlign w:val="superscript"/>
        </w:rPr>
        <w:t>+</w:t>
      </w:r>
      <w:r w:rsidR="0037242E">
        <w:rPr>
          <w:color w:val="000000"/>
          <w:vertAlign w:val="superscript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Al</w:t>
      </w:r>
      <w:r w:rsidRPr="00C83725">
        <w:rPr>
          <w:color w:val="000000"/>
          <w:vertAlign w:val="superscript"/>
        </w:rPr>
        <w:t>3+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SO</w:t>
      </w:r>
      <w:r w:rsidRPr="00C83725">
        <w:rPr>
          <w:color w:val="000000"/>
          <w:vertAlign w:val="subscript"/>
        </w:rPr>
        <w:t>4</w:t>
      </w:r>
      <w:r w:rsidRPr="00C83725">
        <w:rPr>
          <w:color w:val="000000"/>
          <w:vertAlign w:val="superscript"/>
        </w:rPr>
        <w:t>2-</w:t>
      </w:r>
      <w:r>
        <w:rPr>
          <w:color w:val="000000"/>
        </w:rPr>
        <w:t xml:space="preserve"> </w:t>
      </w:r>
      <w:r w:rsidRPr="0037242E">
        <w:rPr>
          <w:color w:val="000000"/>
          <w:vertAlign w:val="subscript"/>
        </w:rPr>
        <w:t>(</w:t>
      </w:r>
      <w:proofErr w:type="spellStart"/>
      <w:r w:rsidRPr="0037242E">
        <w:rPr>
          <w:color w:val="000000"/>
          <w:vertAlign w:val="subscript"/>
        </w:rPr>
        <w:t>aq</w:t>
      </w:r>
      <w:proofErr w:type="spellEnd"/>
      <w:r w:rsidRPr="0037242E">
        <w:rPr>
          <w:color w:val="000000"/>
          <w:vertAlign w:val="subscript"/>
        </w:rPr>
        <w:t>)</w:t>
      </w:r>
      <w:r>
        <w:rPr>
          <w:color w:val="000000"/>
        </w:rPr>
        <w:t xml:space="preserve"> + 12 H</w:t>
      </w:r>
      <w:r w:rsidRPr="00C83725"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rFonts w:ascii="Times" w:hAnsi="Times"/>
          <w:color w:val="000000"/>
        </w:rPr>
        <w:t xml:space="preserve"> </w:t>
      </w:r>
      <w:r w:rsidRPr="0037242E">
        <w:rPr>
          <w:rFonts w:ascii="Times" w:hAnsi="Times"/>
          <w:color w:val="000000"/>
          <w:vertAlign w:val="subscript"/>
        </w:rPr>
        <w:t>(l)</w:t>
      </w:r>
    </w:p>
    <w:p w14:paraId="731E4DFB" w14:textId="77777777" w:rsidR="00122438" w:rsidRDefault="00122438">
      <w:pPr>
        <w:rPr>
          <w:b/>
        </w:rPr>
      </w:pPr>
    </w:p>
    <w:p w14:paraId="6CA27A6F" w14:textId="77777777" w:rsidR="009A621D" w:rsidRPr="009A621D" w:rsidRDefault="009A621D">
      <w:pPr>
        <w:rPr>
          <w:b/>
        </w:rPr>
      </w:pPr>
      <w:r w:rsidRPr="009A621D">
        <w:rPr>
          <w:b/>
        </w:rPr>
        <w:t>Part 1</w:t>
      </w:r>
    </w:p>
    <w:p w14:paraId="21FDA7F0" w14:textId="3B05AE69" w:rsidR="00554972" w:rsidRDefault="00554972">
      <w:r>
        <w:t>Chapter 2.2 – Chemical and Physical Changes</w:t>
      </w:r>
    </w:p>
    <w:p w14:paraId="3C27C763" w14:textId="6F54E399" w:rsidR="00554972" w:rsidRDefault="00554972" w:rsidP="00554972">
      <w:pPr>
        <w:pStyle w:val="ListParagraph"/>
        <w:numPr>
          <w:ilvl w:val="0"/>
          <w:numId w:val="5"/>
        </w:numPr>
      </w:pPr>
      <w:r>
        <w:t>Students will be able to identify chemical and physical properties as well as distinguish between chemical and physical changes by description, observation and chemical equation.</w:t>
      </w:r>
    </w:p>
    <w:p w14:paraId="78686F9F" w14:textId="77777777" w:rsidR="00554972" w:rsidRDefault="00554972" w:rsidP="00554972">
      <w:pPr>
        <w:pStyle w:val="ListParagraph"/>
      </w:pPr>
    </w:p>
    <w:p w14:paraId="303FF607" w14:textId="77777777" w:rsidR="009A621D" w:rsidRDefault="009A621D">
      <w:r>
        <w:t>Chapter 15.1 and 15.2 – Solutions</w:t>
      </w:r>
    </w:p>
    <w:p w14:paraId="20CE2E35" w14:textId="77777777" w:rsidR="009A621D" w:rsidRDefault="009A621D" w:rsidP="009A621D">
      <w:pPr>
        <w:pStyle w:val="ListParagraph"/>
        <w:numPr>
          <w:ilvl w:val="0"/>
          <w:numId w:val="2"/>
        </w:numPr>
      </w:pPr>
      <w:r>
        <w:t>Students will understand the process of dissolution and crystallization as a physical change.</w:t>
      </w:r>
    </w:p>
    <w:p w14:paraId="20CF5B8E" w14:textId="77777777" w:rsidR="009A621D" w:rsidRDefault="009A621D" w:rsidP="009A621D">
      <w:pPr>
        <w:pStyle w:val="ListParagraph"/>
        <w:numPr>
          <w:ilvl w:val="0"/>
          <w:numId w:val="2"/>
        </w:numPr>
      </w:pPr>
      <w:r>
        <w:t>Students will understand the differences between an unsaturated, saturated and supersaturated solution.</w:t>
      </w:r>
    </w:p>
    <w:p w14:paraId="4DF8282F" w14:textId="77777777" w:rsidR="009A621D" w:rsidRDefault="009A621D" w:rsidP="009A621D"/>
    <w:p w14:paraId="442A657F" w14:textId="77777777" w:rsidR="00DE5F50" w:rsidRDefault="00DE5F50">
      <w:r>
        <w:t>Chapter 4 - Nomenclature</w:t>
      </w:r>
    </w:p>
    <w:p w14:paraId="29848B7C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identify molecular compounds, ionic compounds and acids.</w:t>
      </w:r>
    </w:p>
    <w:p w14:paraId="5CE7DF6C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name and write the formula for ionic compounds, molecular compounds and acids.</w:t>
      </w:r>
    </w:p>
    <w:p w14:paraId="46732819" w14:textId="77777777" w:rsidR="00DE5F50" w:rsidRDefault="00DE5F50" w:rsidP="00DE5F50"/>
    <w:p w14:paraId="4AD61635" w14:textId="77777777" w:rsidR="00DE5F50" w:rsidRDefault="00DE5F50" w:rsidP="00DE5F50">
      <w:r>
        <w:t>Chapter 7 – Chemical Equations</w:t>
      </w:r>
    </w:p>
    <w:p w14:paraId="121EC1E7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balance chemical equations and relate balanced equations to the law of conservation of mass.</w:t>
      </w:r>
    </w:p>
    <w:p w14:paraId="41017BCE" w14:textId="77777777" w:rsidR="009A621D" w:rsidRDefault="009A621D" w:rsidP="00DE5F50"/>
    <w:p w14:paraId="54B61E3A" w14:textId="77777777" w:rsidR="00554972" w:rsidRDefault="00554972" w:rsidP="00DE5F50">
      <w:pPr>
        <w:rPr>
          <w:b/>
        </w:rPr>
      </w:pPr>
    </w:p>
    <w:p w14:paraId="69B28450" w14:textId="77777777" w:rsidR="00554972" w:rsidRDefault="00554972" w:rsidP="00DE5F50">
      <w:pPr>
        <w:rPr>
          <w:b/>
        </w:rPr>
      </w:pPr>
    </w:p>
    <w:p w14:paraId="008AEAD3" w14:textId="77777777" w:rsidR="00554972" w:rsidRDefault="00554972" w:rsidP="00DE5F50">
      <w:pPr>
        <w:rPr>
          <w:b/>
        </w:rPr>
      </w:pPr>
    </w:p>
    <w:p w14:paraId="70F77336" w14:textId="77777777" w:rsidR="00DE5F50" w:rsidRPr="009A621D" w:rsidRDefault="009A621D" w:rsidP="00DE5F50">
      <w:pPr>
        <w:rPr>
          <w:b/>
        </w:rPr>
      </w:pPr>
      <w:r w:rsidRPr="009A621D">
        <w:rPr>
          <w:b/>
        </w:rPr>
        <w:lastRenderedPageBreak/>
        <w:t>Part 2</w:t>
      </w:r>
    </w:p>
    <w:p w14:paraId="600BD59A" w14:textId="77777777" w:rsidR="00DE5F50" w:rsidRDefault="00DE5F50" w:rsidP="00DE5F50">
      <w:r>
        <w:t>Chapter 6 – Chemical Quantities</w:t>
      </w:r>
    </w:p>
    <w:p w14:paraId="410E5FDE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calculate and explain the concept of average atomic mass.</w:t>
      </w:r>
    </w:p>
    <w:p w14:paraId="5F80A934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understand the concept of the chemical quantity “the mole”.</w:t>
      </w:r>
    </w:p>
    <w:p w14:paraId="65E81CC2" w14:textId="4BFBDA1B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relate and convert chemical quantities from</w:t>
      </w:r>
      <w:r w:rsidR="00C96B09">
        <w:t xml:space="preserve"> the mole to the mass in grams </w:t>
      </w:r>
      <w:r>
        <w:t xml:space="preserve">and to the number of particles using single step and </w:t>
      </w:r>
      <w:proofErr w:type="gramStart"/>
      <w:r>
        <w:t>two step</w:t>
      </w:r>
      <w:proofErr w:type="gramEnd"/>
      <w:r>
        <w:t xml:space="preserve"> problems.</w:t>
      </w:r>
    </w:p>
    <w:p w14:paraId="14A43BC2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understan</w:t>
      </w:r>
      <w:bookmarkStart w:id="0" w:name="_GoBack"/>
      <w:bookmarkEnd w:id="0"/>
      <w:r>
        <w:t>d and be able to explain the concept of percent composition.</w:t>
      </w:r>
    </w:p>
    <w:p w14:paraId="7B954FEC" w14:textId="1B3B6E1F" w:rsidR="00DE5F50" w:rsidRDefault="00B63E3D" w:rsidP="00DE5F50">
      <w:pPr>
        <w:pStyle w:val="ListParagraph"/>
        <w:numPr>
          <w:ilvl w:val="0"/>
          <w:numId w:val="1"/>
        </w:numPr>
      </w:pPr>
      <w:r>
        <w:t>Studen</w:t>
      </w:r>
      <w:r w:rsidR="00DE5F50">
        <w:t>ts will be able to use p</w:t>
      </w:r>
      <w:r>
        <w:t>ercent composition as a convers</w:t>
      </w:r>
      <w:r w:rsidR="00DE5F50">
        <w:t>ion factor to relate the quantity of atoms in a compound.</w:t>
      </w:r>
    </w:p>
    <w:p w14:paraId="2A2817C2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 xml:space="preserve">Students will understand the difference between an empirical and molecular formula. </w:t>
      </w:r>
    </w:p>
    <w:p w14:paraId="5F242D3D" w14:textId="35AC7D17" w:rsidR="00DE5F50" w:rsidRDefault="00B63E3D" w:rsidP="00DE5F50">
      <w:pPr>
        <w:pStyle w:val="ListParagraph"/>
        <w:numPr>
          <w:ilvl w:val="0"/>
          <w:numId w:val="1"/>
        </w:numPr>
      </w:pPr>
      <w:r>
        <w:t>Studen</w:t>
      </w:r>
      <w:r w:rsidR="00DE5F50">
        <w:t>ts will be able to calculate the empirical formula from given data and or the percent composition of elements in a compound.</w:t>
      </w:r>
    </w:p>
    <w:p w14:paraId="09E86D1B" w14:textId="77777777" w:rsidR="00DE5F50" w:rsidRDefault="00DE5F50" w:rsidP="00DE5F50"/>
    <w:p w14:paraId="34AE6686" w14:textId="77777777" w:rsidR="00DE5F50" w:rsidRDefault="00DE5F50" w:rsidP="00DE5F50">
      <w:r>
        <w:t>Chapter 9 – Stoichiometry</w:t>
      </w:r>
    </w:p>
    <w:p w14:paraId="219FE19F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>Students will be able to relate the amount of each reactant and product in a chemical equation to each other.</w:t>
      </w:r>
    </w:p>
    <w:p w14:paraId="0D9F5A6B" w14:textId="77777777" w:rsidR="00DE5F50" w:rsidRDefault="00DE5F50" w:rsidP="00DE5F50">
      <w:pPr>
        <w:pStyle w:val="ListParagraph"/>
        <w:numPr>
          <w:ilvl w:val="0"/>
          <w:numId w:val="1"/>
        </w:numPr>
      </w:pPr>
      <w:r>
        <w:t xml:space="preserve">Students will be able to </w:t>
      </w:r>
      <w:r w:rsidR="009A621D">
        <w:t>perform mole-to-mole, mole to mass and mass-to-mass calculations related to a balanced equation.</w:t>
      </w:r>
    </w:p>
    <w:p w14:paraId="355C838D" w14:textId="77777777" w:rsidR="009A621D" w:rsidRDefault="009A621D" w:rsidP="009A621D">
      <w:pPr>
        <w:pStyle w:val="ListParagraph"/>
        <w:numPr>
          <w:ilvl w:val="0"/>
          <w:numId w:val="1"/>
        </w:numPr>
      </w:pPr>
      <w:r>
        <w:t>Students will understand and be able to explain the concept of limiting reactant, excess reactant, theoretical yield, actual yield and percent yield.</w:t>
      </w:r>
    </w:p>
    <w:p w14:paraId="392F9968" w14:textId="77777777" w:rsidR="009A621D" w:rsidRDefault="009A621D" w:rsidP="009A621D">
      <w:pPr>
        <w:pStyle w:val="ListParagraph"/>
        <w:numPr>
          <w:ilvl w:val="0"/>
          <w:numId w:val="1"/>
        </w:numPr>
      </w:pPr>
      <w:r>
        <w:t>Students will be able to calculate and solve problems for limiting reactant, excess reactant, theoretical yield, actual yield and percent yield.</w:t>
      </w:r>
    </w:p>
    <w:p w14:paraId="721CF4CF" w14:textId="77777777" w:rsidR="00DE5F50" w:rsidRDefault="00DE5F50" w:rsidP="00DE5F50"/>
    <w:sectPr w:rsidR="00DE5F50" w:rsidSect="00FC52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1E"/>
    <w:multiLevelType w:val="hybridMultilevel"/>
    <w:tmpl w:val="F6A23A98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0614"/>
    <w:multiLevelType w:val="hybridMultilevel"/>
    <w:tmpl w:val="B1E891D0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D46"/>
    <w:multiLevelType w:val="hybridMultilevel"/>
    <w:tmpl w:val="C660DAAC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1BA"/>
    <w:multiLevelType w:val="hybridMultilevel"/>
    <w:tmpl w:val="1FC2D4A8"/>
    <w:lvl w:ilvl="0" w:tplc="3282F4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0"/>
    <w:rsid w:val="00122438"/>
    <w:rsid w:val="002565CA"/>
    <w:rsid w:val="0037242E"/>
    <w:rsid w:val="003E7017"/>
    <w:rsid w:val="00554972"/>
    <w:rsid w:val="009745ED"/>
    <w:rsid w:val="009A621D"/>
    <w:rsid w:val="00B2138A"/>
    <w:rsid w:val="00B63E3D"/>
    <w:rsid w:val="00C83725"/>
    <w:rsid w:val="00C96B09"/>
    <w:rsid w:val="00DE5F50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9E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2353</Characters>
  <Application>Microsoft Macintosh Word</Application>
  <DocSecurity>0</DocSecurity>
  <Lines>19</Lines>
  <Paragraphs>5</Paragraphs>
  <ScaleCrop>false</ScaleCrop>
  <Company>Newton South High School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7</cp:revision>
  <dcterms:created xsi:type="dcterms:W3CDTF">2014-08-23T17:56:00Z</dcterms:created>
  <dcterms:modified xsi:type="dcterms:W3CDTF">2014-10-06T13:24:00Z</dcterms:modified>
</cp:coreProperties>
</file>