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21" w:rsidRPr="00440D89" w:rsidRDefault="0011332D" w:rsidP="002836EA">
      <w:pPr>
        <w:jc w:val="center"/>
        <w:rPr>
          <w:b/>
        </w:rPr>
      </w:pPr>
      <w:r>
        <w:rPr>
          <w:b/>
        </w:rPr>
        <w:t>Thermochemistry 1</w:t>
      </w:r>
    </w:p>
    <w:p w:rsidR="003A0309" w:rsidRPr="00440D89" w:rsidRDefault="0011332D" w:rsidP="002836EA">
      <w:pPr>
        <w:jc w:val="center"/>
        <w:rPr>
          <w:b/>
          <w:sz w:val="36"/>
          <w:szCs w:val="36"/>
        </w:rPr>
      </w:pPr>
      <w:r>
        <w:rPr>
          <w:b/>
          <w:sz w:val="36"/>
          <w:szCs w:val="36"/>
        </w:rPr>
        <w:t>Heat and Energy</w:t>
      </w:r>
    </w:p>
    <w:p w:rsidR="00205B3D" w:rsidRPr="00440D89" w:rsidRDefault="00205B3D" w:rsidP="002836EA">
      <w:pPr>
        <w:jc w:val="center"/>
        <w:rPr>
          <w:b/>
          <w:sz w:val="28"/>
          <w:szCs w:val="28"/>
        </w:rPr>
      </w:pPr>
    </w:p>
    <w:p w:rsidR="00E90621" w:rsidRPr="00440D89" w:rsidRDefault="00205B3D" w:rsidP="002836EA">
      <w:pPr>
        <w:rPr>
          <w:b/>
        </w:rPr>
      </w:pPr>
      <w:r w:rsidRPr="00440D89">
        <w:rPr>
          <w:b/>
        </w:rPr>
        <w:t>INFORMATION</w:t>
      </w:r>
    </w:p>
    <w:p w:rsidR="00535D38" w:rsidRDefault="00535D38" w:rsidP="002836EA">
      <w:pPr>
        <w:rPr>
          <w:b/>
        </w:rPr>
      </w:pPr>
    </w:p>
    <w:p w:rsidR="009A0DA7" w:rsidRDefault="002836EA" w:rsidP="002836EA">
      <w:r>
        <w:rPr>
          <w:b/>
        </w:rPr>
        <w:t>Thermochemistry</w:t>
      </w:r>
      <w:r>
        <w:t xml:space="preserve"> is the study of energy changes and transfers that occur during chemical reactions.</w:t>
      </w:r>
      <w:r w:rsidR="009A0DA7">
        <w:t xml:space="preserve">  </w:t>
      </w:r>
    </w:p>
    <w:p w:rsidR="009A0DA7" w:rsidRDefault="009A0DA7" w:rsidP="002836EA"/>
    <w:p w:rsidR="002836EA" w:rsidRDefault="009A0DA7" w:rsidP="002836EA">
      <w:r>
        <w:t xml:space="preserve">During chemical reactions, energy (in the form of heat) can either be consumed by the reaction (this is called an </w:t>
      </w:r>
      <w:r>
        <w:rPr>
          <w:b/>
        </w:rPr>
        <w:t>endothermic</w:t>
      </w:r>
      <w:r>
        <w:t xml:space="preserve"> reaction) or heat can be released by the reaction (this is called an </w:t>
      </w:r>
      <w:r>
        <w:rPr>
          <w:b/>
        </w:rPr>
        <w:t>exothermic</w:t>
      </w:r>
      <w:r>
        <w:t xml:space="preserve"> reaction).  Energy stored in a compound is really stored in its chemical bonds – this is referred to as </w:t>
      </w:r>
      <w:r>
        <w:rPr>
          <w:b/>
        </w:rPr>
        <w:t>chemical potential energy</w:t>
      </w:r>
      <w:r>
        <w:t>.  Sometimes, energy is required to break bonds; sometimes, it is required to form them.</w:t>
      </w:r>
    </w:p>
    <w:p w:rsidR="009A0DA7" w:rsidRDefault="009A0DA7" w:rsidP="002836EA"/>
    <w:p w:rsidR="009A0DA7" w:rsidRDefault="009A0DA7" w:rsidP="002836EA">
      <w:r>
        <w:rPr>
          <w:b/>
        </w:rPr>
        <w:t>Heat</w:t>
      </w:r>
      <w:r>
        <w:t xml:space="preserve">, represented by </w:t>
      </w:r>
      <w:r>
        <w:rPr>
          <w:i/>
        </w:rPr>
        <w:t>q</w:t>
      </w:r>
      <w:r>
        <w:t xml:space="preserve">, is a form of energy.  Heat transfers from one object to another naturally as a result of the temperature difference between them.  Heat </w:t>
      </w:r>
      <w:r>
        <w:rPr>
          <w:i/>
        </w:rPr>
        <w:t xml:space="preserve">always </w:t>
      </w:r>
      <w:r>
        <w:t>flows from warmer objects to colder ones.  H</w:t>
      </w:r>
      <w:r w:rsidR="00AB52DD">
        <w:t>eat will continue to flow until the temperature difference between them is zero.</w:t>
      </w:r>
    </w:p>
    <w:p w:rsidR="00B2409D" w:rsidRDefault="00B2409D" w:rsidP="002836EA"/>
    <w:p w:rsidR="00AB52DD" w:rsidRPr="00AB52DD" w:rsidRDefault="00AB52DD" w:rsidP="00AB52DD">
      <w:pPr>
        <w:jc w:val="center"/>
      </w:pPr>
      <w:r>
        <w:rPr>
          <w:b/>
        </w:rPr>
        <w:t>Exothermic and Endothermic Processes</w:t>
      </w:r>
    </w:p>
    <w:p w:rsidR="00535D38" w:rsidRDefault="00535D38" w:rsidP="002836EA">
      <w:pPr>
        <w:rPr>
          <w:b/>
        </w:rPr>
      </w:pPr>
    </w:p>
    <w:p w:rsidR="00F9712C" w:rsidRDefault="00AB52DD" w:rsidP="002836EA">
      <w:r>
        <w:t xml:space="preserve">A </w:t>
      </w:r>
      <w:r>
        <w:rPr>
          <w:b/>
        </w:rPr>
        <w:t>system</w:t>
      </w:r>
      <w:r>
        <w:t xml:space="preserve"> </w:t>
      </w:r>
      <w:r w:rsidR="00F9712C">
        <w:t xml:space="preserve">is a portion of the universe in which you have an interest.  This may seem like somewhat of a daunting statement, but in reality, it simply indicates what you have your attention focused on for the purpose of the problem at hand.  For example, a balloon filled with air can be considered a system; a beaker with two aqueous reactants can be a system; a refrigerator is a system; a gigantic chemical plant is a system.  Determining what exactly constitutes a system is arbitrary – it is defined based on the needs or interests of the situation.  </w:t>
      </w:r>
    </w:p>
    <w:p w:rsidR="00F9712C" w:rsidRDefault="00F9712C" w:rsidP="002836EA"/>
    <w:p w:rsidR="00B2409D" w:rsidRDefault="00F9712C" w:rsidP="002836EA">
      <w:r>
        <w:rPr>
          <w:b/>
        </w:rPr>
        <w:t>Surroundings</w:t>
      </w:r>
      <w:r>
        <w:t>, in contrast, represent everything else in the universe that is not in system.  Again, this is broad and seemingly daunting, but usually the surrounding are defined</w:t>
      </w:r>
      <w:r w:rsidR="00B2409D">
        <w:t xml:space="preserve"> as the area in the immediate vicinity (this may vary by scale – a reaction in a beaker may have “smaller” surroundings than a petrochemical factory, but you get the idea).</w:t>
      </w:r>
    </w:p>
    <w:p w:rsidR="00B2409D" w:rsidRDefault="00B2409D" w:rsidP="002836EA"/>
    <w:p w:rsidR="00AB52DD" w:rsidRDefault="00B2409D" w:rsidP="002836EA">
      <w:r>
        <w:t xml:space="preserve">Thermochemistry focuses on the study of heat transfer (or </w:t>
      </w:r>
      <w:r w:rsidRPr="00B2409D">
        <w:rPr>
          <w:b/>
        </w:rPr>
        <w:t>heat</w:t>
      </w:r>
      <w:r>
        <w:t xml:space="preserve"> </w:t>
      </w:r>
      <w:r>
        <w:rPr>
          <w:b/>
        </w:rPr>
        <w:t>flow</w:t>
      </w:r>
      <w:r>
        <w:t>) between the system and the surroundings.  Exothermic processes result in heat leaving the system and entering the surroundings; endothermic processes result in heat leaving the surroundings and entering the system.  Mathematically, heat entering a system has a positive sign (</w:t>
      </w:r>
      <w:r w:rsidRPr="00B2409D">
        <w:rPr>
          <w:i/>
        </w:rPr>
        <w:t>+</w:t>
      </w:r>
      <w:r>
        <w:rPr>
          <w:i/>
        </w:rPr>
        <w:t>q</w:t>
      </w:r>
      <w:r>
        <w:t>), and heat entering the surroundings has a negative sign (</w:t>
      </w:r>
      <w:r>
        <w:rPr>
          <w:i/>
        </w:rPr>
        <w:t>-q</w:t>
      </w:r>
      <w:r>
        <w:t>).</w:t>
      </w:r>
    </w:p>
    <w:p w:rsidR="00B2409D" w:rsidRDefault="00B2409D" w:rsidP="002836EA"/>
    <w:p w:rsidR="00B2409D" w:rsidRDefault="00B2409D" w:rsidP="002836EA">
      <w:r>
        <w:t xml:space="preserve">Recall that the </w:t>
      </w:r>
      <w:r w:rsidRPr="00B2409D">
        <w:rPr>
          <w:b/>
        </w:rPr>
        <w:t>law of conservation of energy</w:t>
      </w:r>
      <w:r>
        <w:t xml:space="preserve"> states that energy can be neither created nor destroyed; therefore, the sum of the total heat in the system and the surroundings must rem</w:t>
      </w:r>
      <w:r w:rsidR="00F40991">
        <w:t>ain the same.  This means that a</w:t>
      </w:r>
      <w:r>
        <w:t>s a certain amount of heat leaves the system, the same amount must enter the surroundings (and vice versa).</w:t>
      </w:r>
    </w:p>
    <w:p w:rsidR="00B2409D" w:rsidRDefault="00B2409D" w:rsidP="002836EA"/>
    <w:p w:rsidR="00B2409D" w:rsidRDefault="00B2409D" w:rsidP="00B2409D">
      <w:pPr>
        <w:jc w:val="center"/>
        <w:rPr>
          <w:b/>
        </w:rPr>
      </w:pPr>
      <w:r>
        <w:rPr>
          <w:b/>
        </w:rPr>
        <w:t>Heat, Quantitatively</w:t>
      </w:r>
    </w:p>
    <w:p w:rsidR="00317379" w:rsidRDefault="00317379" w:rsidP="00B2409D">
      <w:pPr>
        <w:jc w:val="center"/>
        <w:rPr>
          <w:b/>
        </w:rPr>
      </w:pPr>
    </w:p>
    <w:p w:rsidR="00317379" w:rsidRDefault="00B21EAA" w:rsidP="00317379">
      <w:r>
        <w:t xml:space="preserve">The two common units used for measuring heat are the </w:t>
      </w:r>
      <w:r>
        <w:rPr>
          <w:b/>
        </w:rPr>
        <w:t>calorie</w:t>
      </w:r>
      <w:r>
        <w:t xml:space="preserve"> and the </w:t>
      </w:r>
      <w:r>
        <w:rPr>
          <w:b/>
        </w:rPr>
        <w:t>joule</w:t>
      </w:r>
      <w:r>
        <w:t>.  A calorie is defined as the amount of energy required to increase the temperature of one gram of pure water by one degree Celsius.  This applies only to a calorie when written with a small “</w:t>
      </w:r>
      <w:r>
        <w:rPr>
          <w:i/>
        </w:rPr>
        <w:t>c</w:t>
      </w:r>
      <w:r>
        <w:t>” in its name.  When written with a capital “</w:t>
      </w:r>
      <w:r>
        <w:rPr>
          <w:i/>
        </w:rPr>
        <w:t>C</w:t>
      </w:r>
      <w:r>
        <w:t xml:space="preserve">”, as in </w:t>
      </w:r>
      <w:r>
        <w:rPr>
          <w:b/>
        </w:rPr>
        <w:t>C</w:t>
      </w:r>
      <w:r>
        <w:t>alorie¸ it refers to the more commonly known dietary calorie.  Hence:</w:t>
      </w:r>
    </w:p>
    <w:p w:rsidR="00B21EAA" w:rsidRDefault="00B21EAA" w:rsidP="00317379"/>
    <w:p w:rsidR="00B21EAA" w:rsidRDefault="00B21EAA" w:rsidP="00B21EAA">
      <w:pPr>
        <w:jc w:val="center"/>
      </w:pPr>
      <w:r>
        <w:t>1000 calories (cal) = 1 kilocalorie (kcal) = 1 Calorie (Cal)</w:t>
      </w:r>
    </w:p>
    <w:p w:rsidR="00B21EAA" w:rsidRDefault="00B21EAA" w:rsidP="00B21EAA">
      <w:pPr>
        <w:jc w:val="center"/>
      </w:pPr>
    </w:p>
    <w:p w:rsidR="00B21EAA" w:rsidRDefault="00B21EAA" w:rsidP="00B21EAA">
      <w:r>
        <w:t>The energy denoted by a calorie, or by a Calorie, is measured by burning a sample under carefully monitored and controlled conditions and measuring the amount of heat released.  When a candy bar wrapper indicate</w:t>
      </w:r>
      <w:r w:rsidR="00F40991">
        <w:t>s</w:t>
      </w:r>
      <w:r>
        <w:t xml:space="preserve"> that the snack contains 100 Calories, this means that your body can break it down and acquire the equivalent of 100 Calories of energy.  If one were to burn the same candy bar and measure the released heat, it would register as 100 Calories (or 100 kcal) of heat.  This is, in fact, how Calorie content is determined for food.</w:t>
      </w:r>
    </w:p>
    <w:p w:rsidR="00B21EAA" w:rsidRDefault="00B21EAA" w:rsidP="00B21EAA"/>
    <w:p w:rsidR="009E5179" w:rsidRDefault="009E5179" w:rsidP="00B21EAA">
      <w:r>
        <w:t>The SI unit of energy is the joule.  A joule is a smaller unit of energy than a calorie; one joule of heat can only raise the temperature of one gram of water by 0.239 degrees Celsius.  Hence:</w:t>
      </w:r>
    </w:p>
    <w:p w:rsidR="009E5179" w:rsidRDefault="009E5179" w:rsidP="00B21EAA"/>
    <w:p w:rsidR="00B21EAA" w:rsidRDefault="009E5179" w:rsidP="009E5179">
      <w:pPr>
        <w:jc w:val="center"/>
      </w:pPr>
      <w:r>
        <w:t>1 joule (J) = 0.0239 cal</w:t>
      </w:r>
      <w:r>
        <w:tab/>
      </w:r>
      <w:r>
        <w:rPr>
          <w:b/>
        </w:rPr>
        <w:t>or</w:t>
      </w:r>
      <w:r>
        <w:tab/>
        <w:t xml:space="preserve"> 4.184 J = 1 cal</w:t>
      </w:r>
    </w:p>
    <w:p w:rsidR="009E5179" w:rsidRDefault="009E5179" w:rsidP="009E5179">
      <w:pPr>
        <w:jc w:val="center"/>
      </w:pPr>
    </w:p>
    <w:p w:rsidR="009E5179" w:rsidRDefault="009E5179" w:rsidP="009E5179">
      <w:pPr>
        <w:jc w:val="center"/>
      </w:pPr>
      <w:r>
        <w:rPr>
          <w:b/>
        </w:rPr>
        <w:t>Heat Capacity</w:t>
      </w:r>
    </w:p>
    <w:p w:rsidR="009E5179" w:rsidRDefault="009E5179" w:rsidP="009E5179"/>
    <w:tbl>
      <w:tblPr>
        <w:tblpPr w:leftFromText="180" w:rightFromText="180" w:vertAnchor="text" w:horzAnchor="margin" w:tblpXSpec="right" w:tblpY="62"/>
        <w:tblW w:w="2692" w:type="dxa"/>
        <w:tblLook w:val="0000"/>
      </w:tblPr>
      <w:tblGrid>
        <w:gridCol w:w="1732"/>
        <w:gridCol w:w="960"/>
      </w:tblGrid>
      <w:tr w:rsidR="005200CE">
        <w:trPr>
          <w:trHeight w:val="285"/>
        </w:trPr>
        <w:tc>
          <w:tcPr>
            <w:tcW w:w="1732" w:type="dxa"/>
            <w:vMerge w:val="restart"/>
            <w:tcBorders>
              <w:top w:val="single" w:sz="8" w:space="0" w:color="auto"/>
              <w:left w:val="single" w:sz="8" w:space="0" w:color="auto"/>
              <w:bottom w:val="single" w:sz="4" w:space="0" w:color="auto"/>
              <w:right w:val="single" w:sz="4" w:space="0" w:color="auto"/>
            </w:tcBorders>
            <w:shd w:val="clear" w:color="auto" w:fill="FFFFFF"/>
            <w:vAlign w:val="center"/>
          </w:tcPr>
          <w:p w:rsidR="005200CE" w:rsidRDefault="005200CE" w:rsidP="005200CE">
            <w:pPr>
              <w:jc w:val="center"/>
              <w:rPr>
                <w:rFonts w:ascii="Arial" w:hAnsi="Arial" w:cs="Arial"/>
                <w:b/>
                <w:bCs/>
                <w:sz w:val="20"/>
                <w:szCs w:val="20"/>
              </w:rPr>
            </w:pPr>
            <w:r>
              <w:rPr>
                <w:rFonts w:ascii="Arial" w:hAnsi="Arial" w:cs="Arial"/>
                <w:b/>
                <w:bCs/>
                <w:sz w:val="20"/>
                <w:szCs w:val="20"/>
              </w:rPr>
              <w:t>Substance</w:t>
            </w:r>
          </w:p>
        </w:tc>
        <w:tc>
          <w:tcPr>
            <w:tcW w:w="960" w:type="dxa"/>
            <w:tcBorders>
              <w:top w:val="single" w:sz="8" w:space="0" w:color="auto"/>
              <w:left w:val="nil"/>
              <w:bottom w:val="nil"/>
              <w:right w:val="single" w:sz="8" w:space="0" w:color="auto"/>
            </w:tcBorders>
            <w:shd w:val="clear" w:color="auto" w:fill="FFFFFF"/>
            <w:vAlign w:val="center"/>
          </w:tcPr>
          <w:p w:rsidR="005200CE" w:rsidRDefault="005200CE" w:rsidP="005200CE">
            <w:pPr>
              <w:jc w:val="center"/>
              <w:rPr>
                <w:rFonts w:ascii="Arial" w:hAnsi="Arial" w:cs="Arial"/>
                <w:b/>
                <w:bCs/>
                <w:i/>
                <w:iCs/>
                <w:sz w:val="20"/>
                <w:szCs w:val="20"/>
              </w:rPr>
            </w:pPr>
            <w:r>
              <w:rPr>
                <w:rFonts w:ascii="Arial" w:hAnsi="Arial" w:cs="Arial"/>
                <w:b/>
                <w:bCs/>
                <w:i/>
                <w:iCs/>
                <w:sz w:val="20"/>
                <w:szCs w:val="20"/>
              </w:rPr>
              <w:t>c</w:t>
            </w:r>
            <w:r>
              <w:rPr>
                <w:rFonts w:ascii="Arial" w:hAnsi="Arial" w:cs="Arial"/>
                <w:b/>
                <w:bCs/>
                <w:i/>
                <w:iCs/>
                <w:sz w:val="20"/>
                <w:szCs w:val="20"/>
                <w:vertAlign w:val="subscript"/>
              </w:rPr>
              <w:t>p</w:t>
            </w:r>
          </w:p>
        </w:tc>
      </w:tr>
      <w:tr w:rsidR="005200CE">
        <w:trPr>
          <w:trHeight w:val="255"/>
        </w:trPr>
        <w:tc>
          <w:tcPr>
            <w:tcW w:w="1732" w:type="dxa"/>
            <w:vMerge/>
            <w:tcBorders>
              <w:top w:val="single" w:sz="8" w:space="0" w:color="auto"/>
              <w:left w:val="single" w:sz="8" w:space="0" w:color="auto"/>
              <w:bottom w:val="single" w:sz="4" w:space="0" w:color="auto"/>
              <w:right w:val="single" w:sz="4" w:space="0" w:color="auto"/>
            </w:tcBorders>
            <w:vAlign w:val="center"/>
          </w:tcPr>
          <w:p w:rsidR="005200CE" w:rsidRDefault="005200CE" w:rsidP="005200CE">
            <w:pPr>
              <w:rPr>
                <w:rFonts w:ascii="Arial" w:hAnsi="Arial" w:cs="Arial"/>
                <w:b/>
                <w:bCs/>
                <w:sz w:val="20"/>
                <w:szCs w:val="20"/>
              </w:rPr>
            </w:pPr>
          </w:p>
        </w:tc>
        <w:tc>
          <w:tcPr>
            <w:tcW w:w="960" w:type="dxa"/>
            <w:tcBorders>
              <w:top w:val="nil"/>
              <w:left w:val="nil"/>
              <w:bottom w:val="single" w:sz="4" w:space="0" w:color="auto"/>
              <w:right w:val="single" w:sz="8" w:space="0" w:color="auto"/>
            </w:tcBorders>
            <w:shd w:val="clear" w:color="auto" w:fill="FFFFFF"/>
            <w:vAlign w:val="center"/>
          </w:tcPr>
          <w:p w:rsidR="005200CE" w:rsidRDefault="005200CE" w:rsidP="005200CE">
            <w:pPr>
              <w:jc w:val="center"/>
              <w:rPr>
                <w:rFonts w:ascii="Arial" w:hAnsi="Arial" w:cs="Arial"/>
                <w:b/>
                <w:bCs/>
                <w:sz w:val="20"/>
                <w:szCs w:val="20"/>
              </w:rPr>
            </w:pPr>
            <w:r>
              <w:rPr>
                <w:rFonts w:ascii="Arial" w:hAnsi="Arial" w:cs="Arial"/>
                <w:b/>
                <w:bCs/>
                <w:sz w:val="20"/>
                <w:szCs w:val="20"/>
              </w:rPr>
              <w:t>J/g·C</w:t>
            </w:r>
          </w:p>
        </w:tc>
      </w:tr>
      <w:tr w:rsidR="005200CE">
        <w:trPr>
          <w:trHeight w:val="255"/>
        </w:trPr>
        <w:tc>
          <w:tcPr>
            <w:tcW w:w="1732" w:type="dxa"/>
            <w:tcBorders>
              <w:top w:val="single" w:sz="4" w:space="0" w:color="auto"/>
              <w:left w:val="single" w:sz="8" w:space="0" w:color="auto"/>
              <w:bottom w:val="nil"/>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Asphalt</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0.92</w:t>
            </w:r>
          </w:p>
        </w:tc>
      </w:tr>
      <w:tr w:rsidR="005200CE">
        <w:trPr>
          <w:trHeight w:val="255"/>
        </w:trPr>
        <w:tc>
          <w:tcPr>
            <w:tcW w:w="1732" w:type="dxa"/>
            <w:tcBorders>
              <w:top w:val="nil"/>
              <w:left w:val="single" w:sz="8" w:space="0" w:color="auto"/>
              <w:bottom w:val="nil"/>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Brick</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0.84</w:t>
            </w:r>
          </w:p>
        </w:tc>
      </w:tr>
      <w:tr w:rsidR="005200CE">
        <w:trPr>
          <w:trHeight w:val="255"/>
        </w:trPr>
        <w:tc>
          <w:tcPr>
            <w:tcW w:w="1732" w:type="dxa"/>
            <w:tcBorders>
              <w:top w:val="nil"/>
              <w:left w:val="single" w:sz="8" w:space="0" w:color="auto"/>
              <w:bottom w:val="nil"/>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Concrete</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0.88</w:t>
            </w:r>
          </w:p>
        </w:tc>
      </w:tr>
      <w:tr w:rsidR="005200CE">
        <w:trPr>
          <w:trHeight w:val="255"/>
        </w:trPr>
        <w:tc>
          <w:tcPr>
            <w:tcW w:w="1732" w:type="dxa"/>
            <w:tcBorders>
              <w:top w:val="nil"/>
              <w:left w:val="single" w:sz="8" w:space="0" w:color="auto"/>
              <w:bottom w:val="nil"/>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Glass, silica</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0.84</w:t>
            </w:r>
          </w:p>
        </w:tc>
      </w:tr>
      <w:tr w:rsidR="005200CE">
        <w:trPr>
          <w:trHeight w:val="255"/>
        </w:trPr>
        <w:tc>
          <w:tcPr>
            <w:tcW w:w="1732" w:type="dxa"/>
            <w:tcBorders>
              <w:top w:val="nil"/>
              <w:left w:val="single" w:sz="8" w:space="0" w:color="auto"/>
              <w:bottom w:val="nil"/>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Glass, crown</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0.67</w:t>
            </w:r>
          </w:p>
        </w:tc>
      </w:tr>
      <w:tr w:rsidR="005200CE">
        <w:trPr>
          <w:trHeight w:val="255"/>
        </w:trPr>
        <w:tc>
          <w:tcPr>
            <w:tcW w:w="1732" w:type="dxa"/>
            <w:tcBorders>
              <w:top w:val="nil"/>
              <w:left w:val="single" w:sz="8" w:space="0" w:color="auto"/>
              <w:bottom w:val="nil"/>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Glass, flint</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0.503</w:t>
            </w:r>
          </w:p>
        </w:tc>
      </w:tr>
      <w:tr w:rsidR="005200CE">
        <w:trPr>
          <w:trHeight w:val="255"/>
        </w:trPr>
        <w:tc>
          <w:tcPr>
            <w:tcW w:w="1732" w:type="dxa"/>
            <w:tcBorders>
              <w:top w:val="nil"/>
              <w:left w:val="single" w:sz="8" w:space="0" w:color="auto"/>
              <w:bottom w:val="nil"/>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Glass, pyrex</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0.753</w:t>
            </w:r>
          </w:p>
        </w:tc>
      </w:tr>
      <w:tr w:rsidR="005200CE">
        <w:trPr>
          <w:trHeight w:val="255"/>
        </w:trPr>
        <w:tc>
          <w:tcPr>
            <w:tcW w:w="1732" w:type="dxa"/>
            <w:tcBorders>
              <w:top w:val="nil"/>
              <w:left w:val="single" w:sz="8" w:space="0" w:color="auto"/>
              <w:bottom w:val="nil"/>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Granite</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0.79</w:t>
            </w:r>
          </w:p>
        </w:tc>
      </w:tr>
      <w:tr w:rsidR="005200CE">
        <w:trPr>
          <w:trHeight w:val="255"/>
        </w:trPr>
        <w:tc>
          <w:tcPr>
            <w:tcW w:w="1732" w:type="dxa"/>
            <w:tcBorders>
              <w:top w:val="nil"/>
              <w:left w:val="single" w:sz="8" w:space="0" w:color="auto"/>
              <w:bottom w:val="nil"/>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Gypsum</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1.09</w:t>
            </w:r>
          </w:p>
        </w:tc>
      </w:tr>
      <w:tr w:rsidR="005200CE">
        <w:trPr>
          <w:trHeight w:val="255"/>
        </w:trPr>
        <w:tc>
          <w:tcPr>
            <w:tcW w:w="1732" w:type="dxa"/>
            <w:tcBorders>
              <w:top w:val="nil"/>
              <w:left w:val="single" w:sz="8" w:space="0" w:color="auto"/>
              <w:bottom w:val="nil"/>
              <w:right w:val="single" w:sz="4" w:space="0" w:color="auto"/>
            </w:tcBorders>
            <w:shd w:val="clear" w:color="auto" w:fill="FFFFFF"/>
            <w:vAlign w:val="bottom"/>
          </w:tcPr>
          <w:p w:rsidR="005200CE" w:rsidRDefault="005200CE" w:rsidP="005200CE">
            <w:pPr>
              <w:rPr>
                <w:rFonts w:ascii="Arial" w:hAnsi="Arial" w:cs="Arial"/>
                <w:sz w:val="20"/>
                <w:szCs w:val="20"/>
              </w:rPr>
            </w:pPr>
            <w:r>
              <w:rPr>
                <w:rFonts w:ascii="Arial" w:hAnsi="Arial" w:cs="Arial"/>
                <w:sz w:val="20"/>
                <w:szCs w:val="20"/>
              </w:rPr>
              <w:t>Marble, mica</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0.88</w:t>
            </w:r>
          </w:p>
        </w:tc>
      </w:tr>
      <w:tr w:rsidR="005200CE">
        <w:trPr>
          <w:trHeight w:val="255"/>
        </w:trPr>
        <w:tc>
          <w:tcPr>
            <w:tcW w:w="1732" w:type="dxa"/>
            <w:tcBorders>
              <w:top w:val="nil"/>
              <w:left w:val="single" w:sz="8" w:space="0" w:color="auto"/>
              <w:bottom w:val="nil"/>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Sand</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0.835</w:t>
            </w:r>
          </w:p>
        </w:tc>
      </w:tr>
      <w:tr w:rsidR="005200CE">
        <w:trPr>
          <w:trHeight w:val="255"/>
        </w:trPr>
        <w:tc>
          <w:tcPr>
            <w:tcW w:w="1732" w:type="dxa"/>
            <w:tcBorders>
              <w:top w:val="nil"/>
              <w:left w:val="single" w:sz="8" w:space="0" w:color="auto"/>
              <w:bottom w:val="nil"/>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Soil</w:t>
            </w:r>
          </w:p>
        </w:tc>
        <w:tc>
          <w:tcPr>
            <w:tcW w:w="960" w:type="dxa"/>
            <w:tcBorders>
              <w:top w:val="nil"/>
              <w:left w:val="nil"/>
              <w:bottom w:val="single" w:sz="4"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0.8</w:t>
            </w:r>
          </w:p>
        </w:tc>
      </w:tr>
      <w:tr w:rsidR="005200CE">
        <w:trPr>
          <w:trHeight w:val="270"/>
        </w:trPr>
        <w:tc>
          <w:tcPr>
            <w:tcW w:w="1732" w:type="dxa"/>
            <w:tcBorders>
              <w:top w:val="nil"/>
              <w:left w:val="single" w:sz="8" w:space="0" w:color="auto"/>
              <w:bottom w:val="single" w:sz="8" w:space="0" w:color="auto"/>
              <w:right w:val="single" w:sz="4" w:space="0" w:color="auto"/>
            </w:tcBorders>
            <w:shd w:val="clear" w:color="auto" w:fill="auto"/>
            <w:noWrap/>
            <w:vAlign w:val="bottom"/>
          </w:tcPr>
          <w:p w:rsidR="005200CE" w:rsidRDefault="005200CE" w:rsidP="005200CE">
            <w:pPr>
              <w:rPr>
                <w:rFonts w:ascii="Arial" w:hAnsi="Arial" w:cs="Arial"/>
                <w:sz w:val="20"/>
                <w:szCs w:val="20"/>
              </w:rPr>
            </w:pPr>
            <w:r>
              <w:rPr>
                <w:rFonts w:ascii="Arial" w:hAnsi="Arial" w:cs="Arial"/>
                <w:sz w:val="20"/>
                <w:szCs w:val="20"/>
              </w:rPr>
              <w:t>Wood</w:t>
            </w:r>
          </w:p>
        </w:tc>
        <w:tc>
          <w:tcPr>
            <w:tcW w:w="960" w:type="dxa"/>
            <w:tcBorders>
              <w:top w:val="nil"/>
              <w:left w:val="nil"/>
              <w:bottom w:val="single" w:sz="8" w:space="0" w:color="auto"/>
              <w:right w:val="single" w:sz="8" w:space="0" w:color="auto"/>
            </w:tcBorders>
            <w:shd w:val="clear" w:color="auto" w:fill="FFFFFF"/>
            <w:vAlign w:val="bottom"/>
          </w:tcPr>
          <w:p w:rsidR="005200CE" w:rsidRDefault="005200CE" w:rsidP="005200CE">
            <w:pPr>
              <w:jc w:val="center"/>
              <w:rPr>
                <w:rFonts w:ascii="Arial" w:hAnsi="Arial" w:cs="Arial"/>
                <w:sz w:val="20"/>
                <w:szCs w:val="20"/>
              </w:rPr>
            </w:pPr>
            <w:r>
              <w:rPr>
                <w:rFonts w:ascii="Arial" w:hAnsi="Arial" w:cs="Arial"/>
                <w:sz w:val="20"/>
                <w:szCs w:val="20"/>
              </w:rPr>
              <w:t>0.42</w:t>
            </w:r>
          </w:p>
        </w:tc>
      </w:tr>
    </w:tbl>
    <w:p w:rsidR="006623D1" w:rsidRDefault="006623D1" w:rsidP="009E5179">
      <w:r>
        <w:t xml:space="preserve">Water, iron, and polyethylene plastic all require different amounts of heat to warm them.  This property of matter is called </w:t>
      </w:r>
      <w:r>
        <w:rPr>
          <w:b/>
        </w:rPr>
        <w:t>heat capacity</w:t>
      </w:r>
      <w:r>
        <w:t>, and is dependent on both the mass of a sample and its chemical composition.  A larger sample of water requires more heat to increase its temperature than a smaller sample, for example.</w:t>
      </w:r>
    </w:p>
    <w:p w:rsidR="006623D1" w:rsidRDefault="006623D1" w:rsidP="009E5179"/>
    <w:p w:rsidR="00052A93" w:rsidRDefault="006623D1" w:rsidP="009E5179">
      <w:r>
        <w:t xml:space="preserve">Early scientists observed that different substances require different quantities of energy to change their temperature.  Have you ever noticed that the hood of a car is hot to the touch in the summer sun, but a swimming pool is cool when you jump in?  This is because a given mass of a certain substance may require more or less heat than the same mass of another substance to facilitate a change in its temperature.  This property of matter (the amount of heat required to raise the temperature of 1 gram of it by 1 degree Celsius) is called </w:t>
      </w:r>
      <w:r>
        <w:rPr>
          <w:b/>
        </w:rPr>
        <w:t>specific heat capacity</w:t>
      </w:r>
      <w:r>
        <w:t xml:space="preserve">, or just </w:t>
      </w:r>
      <w:r>
        <w:rPr>
          <w:b/>
        </w:rPr>
        <w:t>specific heat</w:t>
      </w:r>
      <w:r>
        <w:t>.  Specific heat must be measured; it cannot be calculated from other observations</w:t>
      </w:r>
      <w:r w:rsidR="005200CE">
        <w:t xml:space="preserve">; it is reported </w:t>
      </w:r>
      <w:r w:rsidR="005200CE" w:rsidRPr="005200CE">
        <w:t xml:space="preserve">as </w:t>
      </w:r>
      <w:r w:rsidR="005200CE" w:rsidRPr="005200CE">
        <w:rPr>
          <w:b/>
          <w:bCs/>
        </w:rPr>
        <w:t>J/g·C</w:t>
      </w:r>
      <w:r w:rsidR="005200CE">
        <w:rPr>
          <w:bCs/>
        </w:rPr>
        <w:t>, read “joules per gram degree Celsius</w:t>
      </w:r>
      <w:r w:rsidRPr="005200CE">
        <w:t>.</w:t>
      </w:r>
      <w:r w:rsidR="005200CE">
        <w:t>”</w:t>
      </w:r>
      <w:r w:rsidR="00052A93">
        <w:t xml:space="preserve">  Typically, specific heats are looked up on a table of common substances</w:t>
      </w:r>
      <w:r w:rsidR="005200CE">
        <w:t>, like the one provided for common substances above</w:t>
      </w:r>
      <w:r w:rsidR="00052A93">
        <w:t>.</w:t>
      </w:r>
      <w:r w:rsidR="009A6DA2">
        <w:t xml:space="preserve">  For reference, the specific heat of water is </w:t>
      </w:r>
      <w:r w:rsidR="009A6DA2" w:rsidRPr="009A6DA2">
        <w:t>1</w:t>
      </w:r>
      <w:r w:rsidR="009A6DA2" w:rsidRPr="009A6DA2">
        <w:rPr>
          <w:bCs/>
        </w:rPr>
        <w:t xml:space="preserve"> J/g·C</w:t>
      </w:r>
      <w:r w:rsidR="009A6DA2">
        <w:t>.</w:t>
      </w:r>
    </w:p>
    <w:p w:rsidR="007A09B7" w:rsidRDefault="007A09B7" w:rsidP="009E5179"/>
    <w:p w:rsidR="00CE2775" w:rsidRPr="008610E8" w:rsidRDefault="00FB4D1B" w:rsidP="002836EA">
      <w:r>
        <w:rPr>
          <w:b/>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81000" cy="381000"/>
            <wp:effectExtent l="19050" t="0" r="0" b="0"/>
            <wp:wrapTight wrapText="bothSides">
              <wp:wrapPolygon edited="0">
                <wp:start x="-1080" y="0"/>
                <wp:lineTo x="-1080" y="20520"/>
                <wp:lineTo x="21600" y="20520"/>
                <wp:lineTo x="21600" y="0"/>
                <wp:lineTo x="-1080" y="0"/>
              </wp:wrapPolygon>
            </wp:wrapTight>
            <wp:docPr id="34" name="Picture 34"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j04242420000[1]"/>
                    <pic:cNvPicPr>
                      <a:picLocks noChangeAspect="1" noChangeArrowheads="1"/>
                    </pic:cNvPicPr>
                  </pic:nvPicPr>
                  <pic:blipFill>
                    <a:blip r:embed="rId7"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p>
    <w:p w:rsidR="00CE2775" w:rsidRPr="008610E8" w:rsidRDefault="00CE2775" w:rsidP="002836EA">
      <w:pPr>
        <w:rPr>
          <w:b/>
        </w:rPr>
      </w:pPr>
      <w:r w:rsidRPr="008610E8">
        <w:rPr>
          <w:b/>
          <w:noProof/>
        </w:rPr>
        <w:t>Key</w:t>
      </w:r>
      <w:r>
        <w:rPr>
          <w:b/>
        </w:rPr>
        <w:t xml:space="preserve"> Questions</w:t>
      </w:r>
    </w:p>
    <w:p w:rsidR="00CE2775" w:rsidRDefault="00CE2775" w:rsidP="002836EA"/>
    <w:p w:rsidR="00273567" w:rsidRDefault="00273567" w:rsidP="00273567">
      <w:pPr>
        <w:numPr>
          <w:ilvl w:val="0"/>
          <w:numId w:val="15"/>
        </w:numPr>
      </w:pPr>
      <w:r>
        <w:t>An identical exothermic chemical reaction is carried out in two separate beakers.  In one beaker, the solvent for the reactants is water; in the other, the solvent is an alcohol.  Water and the alcohol have different specific heats.  Without measuring, how could you determine which has the higher specific heat after the reaction is completed?</w:t>
      </w:r>
    </w:p>
    <w:p w:rsidR="00273567" w:rsidRPr="00D3499A" w:rsidRDefault="00273567" w:rsidP="00273567">
      <w:r>
        <w:t xml:space="preserve">  </w:t>
      </w:r>
    </w:p>
    <w:p w:rsidR="00273567" w:rsidRPr="00D3499A" w:rsidRDefault="004A12D5">
      <w:pPr>
        <w:numPr>
          <w:ilvl w:val="0"/>
          <w:numId w:val="15"/>
        </w:numPr>
      </w:pPr>
      <w:r>
        <w:t xml:space="preserve">Assuming you are given the mass of a substance, the </w:t>
      </w:r>
      <w:r w:rsidR="00273567">
        <w:t>magnitude</w:t>
      </w:r>
      <w:r>
        <w:t xml:space="preserve"> of desired temperature change, and a table of specific heat capacities, derive an equation </w:t>
      </w:r>
      <w:r w:rsidR="003C1E48">
        <w:t xml:space="preserve">that can be used to solve for the total heat required for this process.  Recall that </w:t>
      </w:r>
      <w:r w:rsidR="003C1E48">
        <w:rPr>
          <w:rFonts w:ascii="Arial" w:hAnsi="Arial" w:cs="Arial"/>
        </w:rPr>
        <w:t>Δ</w:t>
      </w:r>
      <w:r w:rsidR="003C1E48">
        <w:t>T can be used to represent a change in temperature, T</w:t>
      </w:r>
      <w:r w:rsidR="003C1E48">
        <w:rPr>
          <w:vertAlign w:val="subscript"/>
        </w:rPr>
        <w:t>f</w:t>
      </w:r>
      <w:r w:rsidR="003C1E48">
        <w:t xml:space="preserve"> – T</w:t>
      </w:r>
      <w:r w:rsidR="003C1E48">
        <w:rPr>
          <w:vertAlign w:val="subscript"/>
        </w:rPr>
        <w:t>i</w:t>
      </w:r>
      <w:r w:rsidR="003C1E48">
        <w:t>.</w:t>
      </w:r>
      <w:r w:rsidR="006B4C55">
        <w:t xml:space="preserve"> </w:t>
      </w:r>
      <w:r w:rsidR="006B4C55">
        <w:rPr>
          <w:i/>
        </w:rPr>
        <w:t>Use the units of the values to make sure the equation works – i.e., the correct units cancel or multiply on one side to equal their configuration on the other.</w:t>
      </w:r>
    </w:p>
    <w:sectPr w:rsidR="00273567" w:rsidRPr="00D3499A" w:rsidSect="00642378">
      <w:headerReference w:type="default" r:id="rId8"/>
      <w:footerReference w:type="default" r:id="rId9"/>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679" w:rsidRDefault="00CB6679">
      <w:r>
        <w:separator/>
      </w:r>
    </w:p>
  </w:endnote>
  <w:endnote w:type="continuationSeparator" w:id="0">
    <w:p w:rsidR="00CB6679" w:rsidRDefault="00CB6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9B7" w:rsidRPr="00154C95" w:rsidRDefault="007A09B7" w:rsidP="00E85217">
    <w:pPr>
      <w:pStyle w:val="Footer"/>
      <w:jc w:val="right"/>
      <w:rPr>
        <w:sz w:val="18"/>
        <w:szCs w:val="18"/>
      </w:rPr>
    </w:pPr>
    <w:r>
      <w:rPr>
        <w:i/>
        <w:sz w:val="18"/>
        <w:szCs w:val="18"/>
      </w:rPr>
      <w:t>Thermochemistry</w:t>
    </w:r>
    <w:r>
      <w:rPr>
        <w:sz w:val="18"/>
        <w:szCs w:val="18"/>
      </w:rPr>
      <w:t xml:space="preserve"> </w:t>
    </w:r>
    <w:r w:rsidRPr="00154C95">
      <w:rPr>
        <w:sz w:val="18"/>
        <w:szCs w:val="18"/>
      </w:rPr>
      <w:t xml:space="preserve">/ </w:t>
    </w:r>
    <w:r w:rsidRPr="00154C95">
      <w:rPr>
        <w:rStyle w:val="PageNumber"/>
        <w:sz w:val="18"/>
        <w:szCs w:val="18"/>
      </w:rPr>
      <w:fldChar w:fldCharType="begin"/>
    </w:r>
    <w:r w:rsidRPr="00154C95">
      <w:rPr>
        <w:rStyle w:val="PageNumber"/>
        <w:sz w:val="18"/>
        <w:szCs w:val="18"/>
      </w:rPr>
      <w:instrText xml:space="preserve"> PAGE </w:instrText>
    </w:r>
    <w:r w:rsidRPr="00154C95">
      <w:rPr>
        <w:rStyle w:val="PageNumber"/>
        <w:sz w:val="18"/>
        <w:szCs w:val="18"/>
      </w:rPr>
      <w:fldChar w:fldCharType="separate"/>
    </w:r>
    <w:r w:rsidR="00FB4D1B">
      <w:rPr>
        <w:rStyle w:val="PageNumber"/>
        <w:noProof/>
        <w:sz w:val="18"/>
        <w:szCs w:val="18"/>
      </w:rPr>
      <w:t>1</w:t>
    </w:r>
    <w:r w:rsidRPr="00154C95">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679" w:rsidRDefault="00CB6679">
      <w:r>
        <w:separator/>
      </w:r>
    </w:p>
  </w:footnote>
  <w:footnote w:type="continuationSeparator" w:id="0">
    <w:p w:rsidR="00CB6679" w:rsidRDefault="00CB6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9B7" w:rsidRPr="00E85217" w:rsidRDefault="007A09B7" w:rsidP="00E85217">
    <w:pPr>
      <w:pStyle w:val="Header"/>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2242"/>
    <w:multiLevelType w:val="hybridMultilevel"/>
    <w:tmpl w:val="37DE91B0"/>
    <w:lvl w:ilvl="0" w:tplc="B4D03A34">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FF6A83"/>
    <w:multiLevelType w:val="hybridMultilevel"/>
    <w:tmpl w:val="E5602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002025"/>
    <w:multiLevelType w:val="hybridMultilevel"/>
    <w:tmpl w:val="CF161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774E1"/>
    <w:multiLevelType w:val="hybridMultilevel"/>
    <w:tmpl w:val="503EF2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710F61"/>
    <w:multiLevelType w:val="hybridMultilevel"/>
    <w:tmpl w:val="6D3CF7FA"/>
    <w:lvl w:ilvl="0" w:tplc="B4D03A3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7A500B"/>
    <w:multiLevelType w:val="hybridMultilevel"/>
    <w:tmpl w:val="FE56B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2D42C1"/>
    <w:multiLevelType w:val="hybridMultilevel"/>
    <w:tmpl w:val="913ACBA6"/>
    <w:lvl w:ilvl="0" w:tplc="23B8D122">
      <w:start w:val="1"/>
      <w:numFmt w:val="decimal"/>
      <w:lvlText w:val="%1."/>
      <w:lvlJc w:val="left"/>
      <w:pPr>
        <w:tabs>
          <w:tab w:val="num" w:pos="360"/>
        </w:tabs>
        <w:ind w:left="360" w:hanging="360"/>
      </w:pPr>
      <w:rPr>
        <w:rFonts w:ascii="Century Schoolbook" w:hAnsi="Century Schoolbook"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B4D7F90"/>
    <w:multiLevelType w:val="hybridMultilevel"/>
    <w:tmpl w:val="31CCEF24"/>
    <w:lvl w:ilvl="0" w:tplc="23B8D122">
      <w:start w:val="1"/>
      <w:numFmt w:val="decimal"/>
      <w:lvlText w:val="%1."/>
      <w:lvlJc w:val="left"/>
      <w:pPr>
        <w:tabs>
          <w:tab w:val="num" w:pos="360"/>
        </w:tabs>
        <w:ind w:left="360" w:hanging="360"/>
      </w:pPr>
      <w:rPr>
        <w:rFonts w:ascii="Century Schoolbook" w:hAnsi="Century Schoolboo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062DDF"/>
    <w:multiLevelType w:val="hybridMultilevel"/>
    <w:tmpl w:val="FD3480CA"/>
    <w:lvl w:ilvl="0" w:tplc="B4D03A3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EF18AC"/>
    <w:multiLevelType w:val="hybridMultilevel"/>
    <w:tmpl w:val="7220A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5F51B6"/>
    <w:multiLevelType w:val="hybridMultilevel"/>
    <w:tmpl w:val="6A06F486"/>
    <w:lvl w:ilvl="0" w:tplc="B4D03A3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43757B"/>
    <w:multiLevelType w:val="multilevel"/>
    <w:tmpl w:val="54FE1A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AD6530E"/>
    <w:multiLevelType w:val="hybridMultilevel"/>
    <w:tmpl w:val="2D823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303D66"/>
    <w:multiLevelType w:val="hybridMultilevel"/>
    <w:tmpl w:val="48B01B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1285B23"/>
    <w:multiLevelType w:val="hybridMultilevel"/>
    <w:tmpl w:val="3AAEAE46"/>
    <w:lvl w:ilvl="0" w:tplc="23B8D122">
      <w:start w:val="1"/>
      <w:numFmt w:val="decimal"/>
      <w:lvlText w:val="%1."/>
      <w:lvlJc w:val="left"/>
      <w:pPr>
        <w:tabs>
          <w:tab w:val="num" w:pos="360"/>
        </w:tabs>
        <w:ind w:left="360" w:hanging="360"/>
      </w:pPr>
      <w:rPr>
        <w:rFonts w:ascii="Century Schoolbook" w:hAnsi="Century Schoolboo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2"/>
  </w:num>
  <w:num w:numId="4">
    <w:abstractNumId w:val="5"/>
  </w:num>
  <w:num w:numId="5">
    <w:abstractNumId w:val="3"/>
  </w:num>
  <w:num w:numId="6">
    <w:abstractNumId w:val="9"/>
  </w:num>
  <w:num w:numId="7">
    <w:abstractNumId w:val="6"/>
  </w:num>
  <w:num w:numId="8">
    <w:abstractNumId w:val="11"/>
  </w:num>
  <w:num w:numId="9">
    <w:abstractNumId w:val="1"/>
  </w:num>
  <w:num w:numId="10">
    <w:abstractNumId w:val="0"/>
  </w:num>
  <w:num w:numId="11">
    <w:abstractNumId w:val="14"/>
  </w:num>
  <w:num w:numId="12">
    <w:abstractNumId w:val="7"/>
  </w:num>
  <w:num w:numId="13">
    <w:abstractNumId w:val="10"/>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04C0"/>
    <w:rsid w:val="0003503B"/>
    <w:rsid w:val="00052A93"/>
    <w:rsid w:val="00053A0C"/>
    <w:rsid w:val="00065DEB"/>
    <w:rsid w:val="00070509"/>
    <w:rsid w:val="00076FC2"/>
    <w:rsid w:val="00083CA8"/>
    <w:rsid w:val="0008588A"/>
    <w:rsid w:val="000A7900"/>
    <w:rsid w:val="000B0C5F"/>
    <w:rsid w:val="000B25CE"/>
    <w:rsid w:val="000B361F"/>
    <w:rsid w:val="000C1C84"/>
    <w:rsid w:val="000D7679"/>
    <w:rsid w:val="000F3CCC"/>
    <w:rsid w:val="001100CB"/>
    <w:rsid w:val="0011332D"/>
    <w:rsid w:val="00113BF8"/>
    <w:rsid w:val="00121FF3"/>
    <w:rsid w:val="00126A06"/>
    <w:rsid w:val="00126AF6"/>
    <w:rsid w:val="001319BF"/>
    <w:rsid w:val="00145A96"/>
    <w:rsid w:val="0015102E"/>
    <w:rsid w:val="00154C95"/>
    <w:rsid w:val="001761BA"/>
    <w:rsid w:val="00205B3D"/>
    <w:rsid w:val="00211578"/>
    <w:rsid w:val="0022538A"/>
    <w:rsid w:val="00251B20"/>
    <w:rsid w:val="002541DC"/>
    <w:rsid w:val="00261ED2"/>
    <w:rsid w:val="0026266E"/>
    <w:rsid w:val="00273567"/>
    <w:rsid w:val="002836EA"/>
    <w:rsid w:val="00286A0D"/>
    <w:rsid w:val="002C2602"/>
    <w:rsid w:val="002C2A66"/>
    <w:rsid w:val="002C6E1F"/>
    <w:rsid w:val="002D6CC2"/>
    <w:rsid w:val="00317379"/>
    <w:rsid w:val="00321425"/>
    <w:rsid w:val="00327162"/>
    <w:rsid w:val="00347A05"/>
    <w:rsid w:val="00356D7C"/>
    <w:rsid w:val="00361DB7"/>
    <w:rsid w:val="003662DB"/>
    <w:rsid w:val="003873AF"/>
    <w:rsid w:val="003875CA"/>
    <w:rsid w:val="003A0309"/>
    <w:rsid w:val="003B16DE"/>
    <w:rsid w:val="003B7FAC"/>
    <w:rsid w:val="003C05F2"/>
    <w:rsid w:val="003C1E48"/>
    <w:rsid w:val="003C780D"/>
    <w:rsid w:val="003D0D2C"/>
    <w:rsid w:val="003F1BB3"/>
    <w:rsid w:val="00410813"/>
    <w:rsid w:val="004322A7"/>
    <w:rsid w:val="00432CB6"/>
    <w:rsid w:val="00440D89"/>
    <w:rsid w:val="00452371"/>
    <w:rsid w:val="004528FB"/>
    <w:rsid w:val="00476804"/>
    <w:rsid w:val="00477364"/>
    <w:rsid w:val="00480DDF"/>
    <w:rsid w:val="004929DD"/>
    <w:rsid w:val="004A12D5"/>
    <w:rsid w:val="004A4557"/>
    <w:rsid w:val="004A4FD7"/>
    <w:rsid w:val="005200CE"/>
    <w:rsid w:val="005322C1"/>
    <w:rsid w:val="00535D38"/>
    <w:rsid w:val="00543FD0"/>
    <w:rsid w:val="00544DDB"/>
    <w:rsid w:val="00564F95"/>
    <w:rsid w:val="005758CD"/>
    <w:rsid w:val="00591904"/>
    <w:rsid w:val="005C0468"/>
    <w:rsid w:val="005D6AEC"/>
    <w:rsid w:val="005F24BF"/>
    <w:rsid w:val="0062379C"/>
    <w:rsid w:val="00642378"/>
    <w:rsid w:val="006577A9"/>
    <w:rsid w:val="006623D1"/>
    <w:rsid w:val="006961B9"/>
    <w:rsid w:val="006A2CD6"/>
    <w:rsid w:val="006B468B"/>
    <w:rsid w:val="006B4C55"/>
    <w:rsid w:val="006D6DFA"/>
    <w:rsid w:val="006E62D2"/>
    <w:rsid w:val="006F1FB8"/>
    <w:rsid w:val="00710B0F"/>
    <w:rsid w:val="00710B46"/>
    <w:rsid w:val="00715E43"/>
    <w:rsid w:val="00722AC6"/>
    <w:rsid w:val="0075211A"/>
    <w:rsid w:val="00777FD3"/>
    <w:rsid w:val="00785DB7"/>
    <w:rsid w:val="00795AD4"/>
    <w:rsid w:val="007A09B7"/>
    <w:rsid w:val="007B4646"/>
    <w:rsid w:val="007C034E"/>
    <w:rsid w:val="007D3624"/>
    <w:rsid w:val="007E7BC9"/>
    <w:rsid w:val="00800A0E"/>
    <w:rsid w:val="00801DB1"/>
    <w:rsid w:val="00803CAF"/>
    <w:rsid w:val="008248F3"/>
    <w:rsid w:val="00825B90"/>
    <w:rsid w:val="00836753"/>
    <w:rsid w:val="00837E26"/>
    <w:rsid w:val="008610E8"/>
    <w:rsid w:val="00862618"/>
    <w:rsid w:val="00866083"/>
    <w:rsid w:val="008757C7"/>
    <w:rsid w:val="008B3A19"/>
    <w:rsid w:val="008B51E8"/>
    <w:rsid w:val="008C2ABD"/>
    <w:rsid w:val="008C5503"/>
    <w:rsid w:val="009004C0"/>
    <w:rsid w:val="00906992"/>
    <w:rsid w:val="00906CE3"/>
    <w:rsid w:val="00922209"/>
    <w:rsid w:val="009400F0"/>
    <w:rsid w:val="00951D77"/>
    <w:rsid w:val="00967DBF"/>
    <w:rsid w:val="009757B9"/>
    <w:rsid w:val="009A0DA7"/>
    <w:rsid w:val="009A6DA2"/>
    <w:rsid w:val="009A6F5D"/>
    <w:rsid w:val="009C6F72"/>
    <w:rsid w:val="009D2620"/>
    <w:rsid w:val="009E38E5"/>
    <w:rsid w:val="009E3FB5"/>
    <w:rsid w:val="009E4E3E"/>
    <w:rsid w:val="009E5179"/>
    <w:rsid w:val="00A02187"/>
    <w:rsid w:val="00A16802"/>
    <w:rsid w:val="00A3290A"/>
    <w:rsid w:val="00A3498B"/>
    <w:rsid w:val="00A41000"/>
    <w:rsid w:val="00A6173C"/>
    <w:rsid w:val="00A62D0D"/>
    <w:rsid w:val="00A830B8"/>
    <w:rsid w:val="00A8726A"/>
    <w:rsid w:val="00A94C0C"/>
    <w:rsid w:val="00AA62FA"/>
    <w:rsid w:val="00AA71FF"/>
    <w:rsid w:val="00AA73D2"/>
    <w:rsid w:val="00AB52DD"/>
    <w:rsid w:val="00AB7429"/>
    <w:rsid w:val="00AE739C"/>
    <w:rsid w:val="00B0363E"/>
    <w:rsid w:val="00B10776"/>
    <w:rsid w:val="00B13F3A"/>
    <w:rsid w:val="00B21EAA"/>
    <w:rsid w:val="00B22D28"/>
    <w:rsid w:val="00B2409D"/>
    <w:rsid w:val="00B32E6E"/>
    <w:rsid w:val="00B454CB"/>
    <w:rsid w:val="00B475B7"/>
    <w:rsid w:val="00B501EF"/>
    <w:rsid w:val="00B55E22"/>
    <w:rsid w:val="00B71B6B"/>
    <w:rsid w:val="00BB09E2"/>
    <w:rsid w:val="00BB17B8"/>
    <w:rsid w:val="00BC18AB"/>
    <w:rsid w:val="00BD2E2E"/>
    <w:rsid w:val="00BF48B0"/>
    <w:rsid w:val="00C020F0"/>
    <w:rsid w:val="00C12F82"/>
    <w:rsid w:val="00C14B46"/>
    <w:rsid w:val="00C35CF5"/>
    <w:rsid w:val="00C45829"/>
    <w:rsid w:val="00C531A6"/>
    <w:rsid w:val="00C6221D"/>
    <w:rsid w:val="00CB5B9E"/>
    <w:rsid w:val="00CB61CE"/>
    <w:rsid w:val="00CB6679"/>
    <w:rsid w:val="00CC2910"/>
    <w:rsid w:val="00CC578B"/>
    <w:rsid w:val="00CE2775"/>
    <w:rsid w:val="00D006C1"/>
    <w:rsid w:val="00D01C4B"/>
    <w:rsid w:val="00D3499A"/>
    <w:rsid w:val="00D42472"/>
    <w:rsid w:val="00D453EB"/>
    <w:rsid w:val="00D55B67"/>
    <w:rsid w:val="00D578A0"/>
    <w:rsid w:val="00D6782C"/>
    <w:rsid w:val="00D77261"/>
    <w:rsid w:val="00D9732A"/>
    <w:rsid w:val="00DA35DE"/>
    <w:rsid w:val="00DA40B7"/>
    <w:rsid w:val="00DC6E85"/>
    <w:rsid w:val="00E331A6"/>
    <w:rsid w:val="00E345EF"/>
    <w:rsid w:val="00E75C64"/>
    <w:rsid w:val="00E81D42"/>
    <w:rsid w:val="00E85217"/>
    <w:rsid w:val="00E90621"/>
    <w:rsid w:val="00E9590D"/>
    <w:rsid w:val="00F06381"/>
    <w:rsid w:val="00F15F40"/>
    <w:rsid w:val="00F35240"/>
    <w:rsid w:val="00F36E2E"/>
    <w:rsid w:val="00F40991"/>
    <w:rsid w:val="00F87F13"/>
    <w:rsid w:val="00F9712C"/>
    <w:rsid w:val="00FA25F7"/>
    <w:rsid w:val="00FA326A"/>
    <w:rsid w:val="00FB25F8"/>
    <w:rsid w:val="00FB4D1B"/>
    <w:rsid w:val="00FB5F75"/>
    <w:rsid w:val="00FC0943"/>
    <w:rsid w:val="00FF1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85217"/>
    <w:pPr>
      <w:tabs>
        <w:tab w:val="center" w:pos="4320"/>
        <w:tab w:val="right" w:pos="8640"/>
      </w:tabs>
    </w:pPr>
  </w:style>
  <w:style w:type="paragraph" w:styleId="Footer">
    <w:name w:val="footer"/>
    <w:basedOn w:val="Normal"/>
    <w:rsid w:val="00E85217"/>
    <w:pPr>
      <w:tabs>
        <w:tab w:val="center" w:pos="4320"/>
        <w:tab w:val="right" w:pos="8640"/>
      </w:tabs>
    </w:pPr>
  </w:style>
  <w:style w:type="character" w:styleId="PageNumber">
    <w:name w:val="page number"/>
    <w:basedOn w:val="DefaultParagraphFont"/>
    <w:rsid w:val="00E85217"/>
  </w:style>
  <w:style w:type="character" w:styleId="Hyperlink">
    <w:name w:val="Hyperlink"/>
    <w:basedOn w:val="DefaultParagraphFont"/>
    <w:rsid w:val="00544DDB"/>
    <w:rPr>
      <w:color w:val="0000FF"/>
      <w:u w:val="single"/>
    </w:rPr>
  </w:style>
</w:styles>
</file>

<file path=word/webSettings.xml><?xml version="1.0" encoding="utf-8"?>
<w:webSettings xmlns:r="http://schemas.openxmlformats.org/officeDocument/2006/relationships" xmlns:w="http://schemas.openxmlformats.org/wordprocessingml/2006/main">
  <w:divs>
    <w:div w:id="477303927">
      <w:bodyDiv w:val="1"/>
      <w:marLeft w:val="0"/>
      <w:marRight w:val="0"/>
      <w:marTop w:val="0"/>
      <w:marBottom w:val="0"/>
      <w:divBdr>
        <w:top w:val="none" w:sz="0" w:space="0" w:color="auto"/>
        <w:left w:val="none" w:sz="0" w:space="0" w:color="auto"/>
        <w:bottom w:val="none" w:sz="0" w:space="0" w:color="auto"/>
        <w:right w:val="none" w:sz="0" w:space="0" w:color="auto"/>
      </w:divBdr>
      <w:divsChild>
        <w:div w:id="1867671893">
          <w:marLeft w:val="0"/>
          <w:marRight w:val="0"/>
          <w:marTop w:val="0"/>
          <w:marBottom w:val="0"/>
          <w:divBdr>
            <w:top w:val="none" w:sz="0" w:space="0" w:color="auto"/>
            <w:left w:val="none" w:sz="0" w:space="0" w:color="auto"/>
            <w:bottom w:val="none" w:sz="0" w:space="0" w:color="auto"/>
            <w:right w:val="none" w:sz="0" w:space="0" w:color="auto"/>
          </w:divBdr>
          <w:divsChild>
            <w:div w:id="1352490394">
              <w:marLeft w:val="0"/>
              <w:marRight w:val="0"/>
              <w:marTop w:val="0"/>
              <w:marBottom w:val="0"/>
              <w:divBdr>
                <w:top w:val="none" w:sz="0" w:space="0" w:color="auto"/>
                <w:left w:val="none" w:sz="0" w:space="0" w:color="auto"/>
                <w:bottom w:val="none" w:sz="0" w:space="0" w:color="auto"/>
                <w:right w:val="none" w:sz="0" w:space="0" w:color="auto"/>
              </w:divBdr>
              <w:divsChild>
                <w:div w:id="545801890">
                  <w:marLeft w:val="2928"/>
                  <w:marRight w:val="0"/>
                  <w:marTop w:val="720"/>
                  <w:marBottom w:val="0"/>
                  <w:divBdr>
                    <w:top w:val="none" w:sz="0" w:space="0" w:color="auto"/>
                    <w:left w:val="none" w:sz="0" w:space="0" w:color="auto"/>
                    <w:bottom w:val="none" w:sz="0" w:space="0" w:color="auto"/>
                    <w:right w:val="none" w:sz="0" w:space="0" w:color="auto"/>
                  </w:divBdr>
                  <w:divsChild>
                    <w:div w:id="12323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1374">
      <w:bodyDiv w:val="1"/>
      <w:marLeft w:val="0"/>
      <w:marRight w:val="0"/>
      <w:marTop w:val="0"/>
      <w:marBottom w:val="0"/>
      <w:divBdr>
        <w:top w:val="none" w:sz="0" w:space="0" w:color="auto"/>
        <w:left w:val="none" w:sz="0" w:space="0" w:color="auto"/>
        <w:bottom w:val="none" w:sz="0" w:space="0" w:color="auto"/>
        <w:right w:val="none" w:sz="0" w:space="0" w:color="auto"/>
      </w:divBdr>
    </w:div>
    <w:div w:id="19856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Student Name: __________________________________ Pd</vt:lpstr>
    </vt:vector>
  </TitlesOfParts>
  <Company>HOME</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__________________________________ Pd</dc:title>
  <dc:creator>User</dc:creator>
  <cp:lastModifiedBy>Suzy Drurey</cp:lastModifiedBy>
  <cp:revision>2</cp:revision>
  <cp:lastPrinted>2008-01-17T10:56:00Z</cp:lastPrinted>
  <dcterms:created xsi:type="dcterms:W3CDTF">2014-08-05T02:35:00Z</dcterms:created>
  <dcterms:modified xsi:type="dcterms:W3CDTF">2014-08-05T02:35:00Z</dcterms:modified>
</cp:coreProperties>
</file>